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62" w:rsidRPr="001A35D8" w:rsidRDefault="00C35862" w:rsidP="00C35862">
      <w:pPr>
        <w:jc w:val="both"/>
        <w:rPr>
          <w:b/>
          <w:sz w:val="28"/>
          <w:szCs w:val="28"/>
        </w:rPr>
      </w:pPr>
      <w:bookmarkStart w:id="0" w:name="_GoBack"/>
      <w:bookmarkEnd w:id="0"/>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8C5474" w:rsidRPr="00355CFF" w:rsidRDefault="00355CFF" w:rsidP="00355CFF">
      <w:pPr>
        <w:pStyle w:val="ae"/>
        <w:shd w:val="clear" w:color="auto" w:fill="FFFFFF"/>
        <w:spacing w:before="0" w:beforeAutospacing="0"/>
        <w:ind w:firstLine="708"/>
        <w:contextualSpacing/>
        <w:jc w:val="both"/>
        <w:rPr>
          <w:b/>
          <w:color w:val="000000"/>
          <w:sz w:val="28"/>
          <w:szCs w:val="28"/>
          <w:shd w:val="clear" w:color="auto" w:fill="FFFFFF"/>
        </w:rPr>
      </w:pPr>
      <w:r w:rsidRPr="00355CFF">
        <w:rPr>
          <w:b/>
          <w:color w:val="333333"/>
          <w:sz w:val="28"/>
          <w:szCs w:val="28"/>
        </w:rPr>
        <w:t>Новые правила оказания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Постановлением Правительства РФ от 15.08.2013 №706 введены новые правила оказания платных образовательных услуг, которые предусматривают самостоятельное установление стоимости платных образовательных услуг организациями, осуществляющими образовательную деятельность за счет бюджетных ассигнований федерального бюджета. Федеральным бюджетным учреждениям, оказывающие платные образовательные услуги сверх государственного задания, порядок определения платы за эти услуги, в порядке исключения, установит орган власти - учредитель.</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Правилами закреплены требования к содержанию письменного договора об оказании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Так, с 01.01.2021 года договор оказания платных образовательных услуг должен содержать следующие сведения: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2) место нахождения или место жительства исполнителя;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3) наименование или фамилия, имя, отчество (при наличии) заказчика, телефон (при наличии)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4) место нахождения или место жительства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6)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7) права, обязанности и ответственность исполнителя, заказчика и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8) полная стоимость образовательных услуг по договору, порядок их оплаты;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9)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10) вид, уровень и (или) направленность образовательной программы (часть образовательной программы определенных уровня, вида и (или) направленности);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11) форма обучения;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lastRenderedPageBreak/>
        <w:t>12) сроки освоения образовательной программы или части образовательной программы по договору (продолжительность обучения по договору);</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14) порядок изменения и расторжения договора;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15) другие необходимые сведения, связанные со спецификой оказываемых платных образовательных услуг. Эти сведения являются обязательными атрибутами договора оказания платных образовательных услуг, их отсутствие в договоре может грозить учреждению весомым штрафом.</w:t>
      </w:r>
    </w:p>
    <w:p w:rsidR="000B23E9" w:rsidRDefault="000B23E9" w:rsidP="00E84F05">
      <w:pPr>
        <w:autoSpaceDE w:val="0"/>
        <w:autoSpaceDN w:val="0"/>
        <w:adjustRightInd w:val="0"/>
        <w:spacing w:line="240" w:lineRule="exact"/>
        <w:rPr>
          <w:sz w:val="28"/>
          <w:szCs w:val="28"/>
        </w:rPr>
      </w:pPr>
    </w:p>
    <w:p w:rsidR="00355CFF" w:rsidRDefault="00355CFF" w:rsidP="00E84F05">
      <w:pPr>
        <w:autoSpaceDE w:val="0"/>
        <w:autoSpaceDN w:val="0"/>
        <w:adjustRightInd w:val="0"/>
        <w:spacing w:line="240" w:lineRule="exact"/>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82B"/>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5CFF"/>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2020-12-07T13:55:00Z</cp:lastPrinted>
  <dcterms:created xsi:type="dcterms:W3CDTF">2021-01-11T09:01:00Z</dcterms:created>
  <dcterms:modified xsi:type="dcterms:W3CDTF">2021-01-11T09:01:00Z</dcterms:modified>
</cp:coreProperties>
</file>